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6D6D813E" w:rsidR="002938CC" w:rsidRPr="007657CD" w:rsidRDefault="00BD3093" w:rsidP="00C515A2">
      <w:pPr>
        <w:pStyle w:val="Titolo1"/>
        <w:spacing w:before="0" w:after="120"/>
        <w:jc w:val="center"/>
        <w:rPr>
          <w:sz w:val="10"/>
          <w:szCs w:val="18"/>
        </w:rPr>
      </w:pPr>
      <w:r w:rsidRPr="00BD3093">
        <w:rPr>
          <w:sz w:val="28"/>
        </w:rPr>
        <w:t>Così questo racconto si è divulgato fra i Giudei fino ad oggi</w:t>
      </w:r>
    </w:p>
    <w:p w14:paraId="675C1DB4" w14:textId="5A04A85E" w:rsidR="000956C8" w:rsidRDefault="00AD14D4" w:rsidP="00E93D1F">
      <w:pPr>
        <w:spacing w:after="120"/>
        <w:jc w:val="both"/>
        <w:rPr>
          <w:rFonts w:ascii="Arial" w:hAnsi="Arial" w:cs="Arial"/>
          <w:iCs/>
        </w:rPr>
      </w:pPr>
      <w:r>
        <w:rPr>
          <w:rFonts w:ascii="Arial" w:hAnsi="Arial" w:cs="Arial"/>
        </w:rPr>
        <w:t>Il Signore sempre aiuta l’uomo e gli offre tutte quelle vie di grazia, di luce, di verità perché lui si apra alla fede per essere salvato. Ecco quale via mirabile il Dio di Abramo, il Dio di Isacco, il Dio di Giacobbe offre ai capi dei sacerdoti e ai farisei per la loro salvezza. Suscita nel loro cuore il pensiero di porre delle guardie a custodia del</w:t>
      </w:r>
      <w:r w:rsidR="00D371EC">
        <w:rPr>
          <w:rFonts w:ascii="Arial" w:hAnsi="Arial" w:cs="Arial"/>
        </w:rPr>
        <w:t>la</w:t>
      </w:r>
      <w:r>
        <w:rPr>
          <w:rFonts w:ascii="Arial" w:hAnsi="Arial" w:cs="Arial"/>
        </w:rPr>
        <w:t xml:space="preserve"> </w:t>
      </w:r>
      <w:r w:rsidR="00D371EC">
        <w:rPr>
          <w:rFonts w:ascii="Arial" w:hAnsi="Arial" w:cs="Arial"/>
        </w:rPr>
        <w:t xml:space="preserve">tomba </w:t>
      </w:r>
      <w:r>
        <w:rPr>
          <w:rFonts w:ascii="Arial" w:hAnsi="Arial" w:cs="Arial"/>
        </w:rPr>
        <w:t>di Gesù</w:t>
      </w:r>
      <w:r w:rsidR="00D371EC">
        <w:rPr>
          <w:rFonts w:ascii="Arial" w:hAnsi="Arial" w:cs="Arial"/>
        </w:rPr>
        <w:t>.</w:t>
      </w:r>
      <w:r>
        <w:rPr>
          <w:rFonts w:ascii="Arial" w:hAnsi="Arial" w:cs="Arial"/>
        </w:rPr>
        <w:t xml:space="preserve"> </w:t>
      </w:r>
      <w:r w:rsidR="00D371EC">
        <w:rPr>
          <w:rFonts w:ascii="Arial" w:hAnsi="Arial" w:cs="Arial"/>
        </w:rPr>
        <w:t xml:space="preserve">Così </w:t>
      </w:r>
      <w:r>
        <w:rPr>
          <w:rFonts w:ascii="Arial" w:hAnsi="Arial" w:cs="Arial"/>
        </w:rPr>
        <w:t xml:space="preserve">nessuno potrà rubare il corpo di Gesù e poi gridare al mondo che Gesù </w:t>
      </w:r>
      <w:r w:rsidR="00D371EC">
        <w:rPr>
          <w:rFonts w:ascii="Arial" w:hAnsi="Arial" w:cs="Arial"/>
        </w:rPr>
        <w:t xml:space="preserve">è </w:t>
      </w:r>
      <w:r>
        <w:rPr>
          <w:rFonts w:ascii="Arial" w:hAnsi="Arial" w:cs="Arial"/>
        </w:rPr>
        <w:t xml:space="preserve">risorto: </w:t>
      </w:r>
      <w:r w:rsidRPr="00AD14D4">
        <w:rPr>
          <w:rFonts w:ascii="Arial" w:hAnsi="Arial" w:cs="Arial"/>
          <w:i/>
          <w:iCs/>
        </w:rPr>
        <w:t>“</w:t>
      </w:r>
      <w:r w:rsidR="000956C8" w:rsidRPr="000956C8">
        <w:rPr>
          <w:rFonts w:ascii="Arial" w:hAnsi="Arial" w:cs="Arial"/>
          <w:i/>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r>
        <w:rPr>
          <w:rFonts w:ascii="Arial" w:hAnsi="Arial" w:cs="Arial"/>
          <w:i/>
        </w:rPr>
        <w:t xml:space="preserve">” (Mt 27, 62-66). </w:t>
      </w:r>
      <w:r>
        <w:rPr>
          <w:rFonts w:ascii="Arial" w:hAnsi="Arial" w:cs="Arial"/>
          <w:iCs/>
        </w:rPr>
        <w:t xml:space="preserve">Ora nessuno potrà accostarsi alla tomba e nessuno la potrà mai violare. </w:t>
      </w:r>
    </w:p>
    <w:p w14:paraId="369DFBFE" w14:textId="77777777" w:rsidR="006D26A3" w:rsidRDefault="00AD14D4" w:rsidP="00144CE9">
      <w:pPr>
        <w:spacing w:after="120"/>
        <w:jc w:val="both"/>
        <w:rPr>
          <w:rFonts w:ascii="Arial" w:hAnsi="Arial" w:cs="Arial"/>
        </w:rPr>
      </w:pPr>
      <w:r>
        <w:rPr>
          <w:rFonts w:ascii="Arial" w:hAnsi="Arial" w:cs="Arial"/>
          <w:iCs/>
        </w:rPr>
        <w:t>Gesù risorge. Le guardie riferiscono il fatto storico ai capi dei sacerdoti. Essi cosa fanno, dopo aver riunito gli anziani? Pagano i soldati perché dicano che il corpo di Gesù è stato portato via dai suoi discepoli, mentre essi dormivano</w:t>
      </w:r>
      <w:r w:rsidR="00FB7414">
        <w:rPr>
          <w:rFonts w:ascii="Arial" w:hAnsi="Arial" w:cs="Arial"/>
          <w:iCs/>
        </w:rPr>
        <w:t xml:space="preserve">: </w:t>
      </w:r>
      <w:r w:rsidR="00FB7414" w:rsidRPr="00FB7414">
        <w:rPr>
          <w:rFonts w:ascii="Arial" w:hAnsi="Arial" w:cs="Arial"/>
          <w:i/>
        </w:rPr>
        <w:t>“</w:t>
      </w:r>
      <w:bookmarkStart w:id="0" w:name="_Hlk146558377"/>
      <w:r w:rsidR="00BD3093" w:rsidRPr="00EB61F0">
        <w:rPr>
          <w:rFonts w:ascii="Arial" w:hAnsi="Arial" w:cs="Arial"/>
          <w:i/>
        </w:rPr>
        <w:t>Mentre</w:t>
      </w:r>
      <w:r w:rsidR="00EB61F0" w:rsidRPr="00EB61F0">
        <w:rPr>
          <w:rFonts w:ascii="Arial" w:hAnsi="Arial" w:cs="Arial"/>
          <w:i/>
        </w:rPr>
        <w:t xml:space="preserve"> esse erano in cammino, ecco, alcune guardie giunsero in città e annunciarono ai capi dei sacerdoti tutto quanto era accaduto. </w:t>
      </w:r>
      <w:r w:rsidR="00BD3093" w:rsidRPr="00EB61F0">
        <w:rPr>
          <w:rFonts w:ascii="Arial" w:hAnsi="Arial" w:cs="Arial"/>
          <w:i/>
        </w:rPr>
        <w:t>Questi</w:t>
      </w:r>
      <w:r w:rsidR="00EB61F0" w:rsidRPr="00EB61F0">
        <w:rPr>
          <w:rFonts w:ascii="Arial" w:hAnsi="Arial" w:cs="Arial"/>
          <w:i/>
        </w:rPr>
        <w:t xml:space="preserve"> allora si riunirono con gli anziani e, dopo essersi consultati, diedero una buona somma di denaro ai soldati, </w:t>
      </w:r>
      <w:r w:rsidR="00BD3093" w:rsidRPr="00EB61F0">
        <w:rPr>
          <w:rFonts w:ascii="Arial" w:hAnsi="Arial" w:cs="Arial"/>
          <w:i/>
        </w:rPr>
        <w:t>dicendo</w:t>
      </w:r>
      <w:r w:rsidR="00EB61F0" w:rsidRPr="00EB61F0">
        <w:rPr>
          <w:rFonts w:ascii="Arial" w:hAnsi="Arial" w:cs="Arial"/>
          <w:i/>
        </w:rPr>
        <w:t xml:space="preserve">: «Dite così: “I suoi discepoli sono venuti di notte e l’hanno rubato, mentre noi dormivamo”. E se mai la cosa venisse all’orecchio del governatore, noi lo persuaderemo e vi libereremo da ogni preoccupazione». </w:t>
      </w:r>
      <w:r w:rsidR="00BD3093" w:rsidRPr="00EB61F0">
        <w:rPr>
          <w:rFonts w:ascii="Arial" w:hAnsi="Arial" w:cs="Arial"/>
          <w:i/>
        </w:rPr>
        <w:t>Quelli</w:t>
      </w:r>
      <w:r w:rsidR="00EB61F0" w:rsidRPr="00EB61F0">
        <w:rPr>
          <w:rFonts w:ascii="Arial" w:hAnsi="Arial" w:cs="Arial"/>
          <w:i/>
        </w:rPr>
        <w:t xml:space="preserve"> presero il denaro e fecero secondo le istruzioni ricevute. Così questo racconto si è divulgato fra i Giudei fino ad ogg</w:t>
      </w:r>
      <w:r w:rsidR="00FB7414">
        <w:rPr>
          <w:rFonts w:ascii="Arial" w:hAnsi="Arial" w:cs="Arial"/>
          <w:i/>
        </w:rPr>
        <w:t>i”</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144CE9">
        <w:rPr>
          <w:rFonts w:ascii="Arial" w:hAnsi="Arial" w:cs="Arial"/>
        </w:rPr>
        <w:t>8</w:t>
      </w:r>
      <w:r w:rsidR="00C41A86">
        <w:rPr>
          <w:rFonts w:ascii="Arial" w:hAnsi="Arial" w:cs="Arial"/>
        </w:rPr>
        <w:t>,</w:t>
      </w:r>
      <w:r w:rsidR="00EB61F0">
        <w:rPr>
          <w:rFonts w:ascii="Arial" w:hAnsi="Arial" w:cs="Arial"/>
        </w:rPr>
        <w:t>1</w:t>
      </w:r>
      <w:r w:rsidR="00144CE9">
        <w:rPr>
          <w:rFonts w:ascii="Arial" w:hAnsi="Arial" w:cs="Arial"/>
        </w:rPr>
        <w:t>1</w:t>
      </w:r>
      <w:r w:rsidR="00686E1E">
        <w:rPr>
          <w:rFonts w:ascii="Arial" w:hAnsi="Arial" w:cs="Arial"/>
        </w:rPr>
        <w:t>-</w:t>
      </w:r>
      <w:r w:rsidR="00EB61F0">
        <w:rPr>
          <w:rFonts w:ascii="Arial" w:hAnsi="Arial" w:cs="Arial"/>
        </w:rPr>
        <w:t>15</w:t>
      </w:r>
      <w:r w:rsidR="002178D5">
        <w:rPr>
          <w:rFonts w:ascii="Arial" w:hAnsi="Arial" w:cs="Arial"/>
        </w:rPr>
        <w:t>)</w:t>
      </w:r>
      <w:bookmarkEnd w:id="0"/>
      <w:r w:rsidR="0067773A">
        <w:rPr>
          <w:rFonts w:ascii="Arial" w:hAnsi="Arial" w:cs="Arial"/>
        </w:rPr>
        <w:t>.</w:t>
      </w:r>
      <w:r w:rsidR="00FB7414">
        <w:rPr>
          <w:rFonts w:ascii="Arial" w:hAnsi="Arial" w:cs="Arial"/>
        </w:rPr>
        <w:t xml:space="preserve"> Se la verità storica viene negata ed essa è la via per giungere alla verità eterna, per l’uomo non vi è più alcuna via perché lui possa giungere alla salvezza. Se poi questa via non solo non è accolta, viene anche combattuta, allora si cade nel peccato contro lo Spirito Santo ed è già la morte eterna, mentre ancora si è sulla terra. </w:t>
      </w:r>
      <w:r w:rsidR="006D26A3">
        <w:rPr>
          <w:rFonts w:ascii="Arial" w:hAnsi="Arial" w:cs="Arial"/>
        </w:rPr>
        <w:t>Questa verità è così affermata da Gesù:</w:t>
      </w:r>
    </w:p>
    <w:p w14:paraId="27E4305D" w14:textId="05097A03" w:rsidR="000956C8" w:rsidRPr="006D26A3" w:rsidRDefault="000956C8" w:rsidP="000956C8">
      <w:pPr>
        <w:spacing w:after="120"/>
        <w:jc w:val="both"/>
        <w:rPr>
          <w:rFonts w:ascii="Arial" w:hAnsi="Arial" w:cs="Arial"/>
          <w:i/>
          <w:iCs/>
        </w:rPr>
      </w:pPr>
      <w:r w:rsidRPr="006D26A3">
        <w:rPr>
          <w:rFonts w:ascii="Arial" w:hAnsi="Arial" w:cs="Arial"/>
          <w:i/>
          <w:iCs/>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1A966153" w14:textId="1FE3CD5B" w:rsidR="000956C8" w:rsidRPr="006D26A3" w:rsidRDefault="006D26A3" w:rsidP="00540870">
      <w:pPr>
        <w:spacing w:after="120"/>
        <w:jc w:val="both"/>
        <w:rPr>
          <w:rFonts w:ascii="Arial" w:hAnsi="Arial" w:cs="Arial"/>
          <w:i/>
          <w:iCs/>
          <w:lang w:val="la-Latn"/>
        </w:rPr>
      </w:pPr>
      <w:r>
        <w:rPr>
          <w:rFonts w:ascii="Arial" w:hAnsi="Arial" w:cs="Arial"/>
        </w:rPr>
        <w:t>Quando si nega la verità storica, noi altro non facciamo se non manifestare la nostra iniquità, la nostra cattiveria, la nostra malvagità. La verità di Cristo, che è verità storica, testimoniata dalle guardie, attesta la cattiveria e il peccato contro lo Spirito Santo dei capi dei sacerdoti e degli anziani del popolo del Giudei. Ecco come argomenta Tertulliano nel suo Apologetico: “</w:t>
      </w:r>
      <w:r w:rsidR="000956C8" w:rsidRPr="006D26A3">
        <w:rPr>
          <w:rFonts w:ascii="Arial" w:hAnsi="Arial" w:cs="Arial"/>
          <w:i/>
          <w:iCs/>
          <w:lang w:val="la-Latn"/>
        </w:rPr>
        <w:t>“Sed hoc agite, boni praesides, meliores multo apud populum, si illis Christianos immolaveritis, cruciate, torquete, damnate, atterite nos: probatio est enim innocentiae nostrae iniquitas vestra. Ideo nos haec pati deus patitur. Nam et proxime ad lenonem damnando Christianam potius quam ad leonem, confessi estis labem pudicitiae apud nos atrociorem omni poena et omni morte reputari.  [13] Nec quicquam tamen proficit exquisitior quaeque crudelitas vestra; illecebra est magis sectae. Plures efficimur, quotiens metimur a vobis: semen est sanguis Christianorum. Multi apud vos ad tolerantiam doloris et mortis hortantur, ut Cicero in Tusculanis, ut Seneca in Fortuitis, ut Diogenes, ut Pyrrhon, ut Callinicus; nec tamen tantos inveniunt verba discipulos, quantos Christiani factis docendo. Illa ipsa obstinatio, quam exprobratis, magistra est. Quis enim non contemplatione eius concutitur ad requirendum, quid intus in re sit? Quis non, ubi requisivit, accedit, ubi accessit, pati exoptat, ut totam dei gratiam redimat, ut omnem veniam ab eo compensatione sanguinis sui expediat? Omnia enim huic operi delicta donantur. Inde est, quod ibidem sententiis vestris gratias agimus. Ut est aemulatio divinae rei et humanae, cum damnamur a vobis, a deo absolvimur (Apologeticum XLIX,12.13.24.15.16).</w:t>
      </w:r>
    </w:p>
    <w:p w14:paraId="6269464E" w14:textId="57CC0957" w:rsidR="00484E38" w:rsidRPr="002F7471" w:rsidRDefault="006D26A3" w:rsidP="006D26A3">
      <w:pPr>
        <w:spacing w:after="120"/>
        <w:jc w:val="both"/>
        <w:rPr>
          <w:rFonts w:ascii="Arial" w:hAnsi="Arial" w:cs="Arial"/>
          <w:b/>
          <w:bCs/>
        </w:rPr>
      </w:pPr>
      <w:r>
        <w:rPr>
          <w:rFonts w:ascii="Arial" w:hAnsi="Arial" w:cs="Arial"/>
        </w:rPr>
        <w:t>Lo ribadiamo ancora una volta: è la verità storica la via per approdare alla verità soprannaturale. Se noi neghiamo la verità storica, la falsità sempre ci sommergerà. La nostra cattiveria e la nostra malvagità crescer</w:t>
      </w:r>
      <w:r w:rsidR="00D371EC">
        <w:rPr>
          <w:rFonts w:ascii="Arial" w:hAnsi="Arial" w:cs="Arial"/>
        </w:rPr>
        <w:t>anno</w:t>
      </w:r>
      <w:r>
        <w:rPr>
          <w:rFonts w:ascii="Arial" w:hAnsi="Arial" w:cs="Arial"/>
        </w:rPr>
        <w:t xml:space="preserve"> a dismisura e non sarà solo la nostra rovina, ma anche la rovina da quanti  dipendono dalla nostra Parola e dal nostro insegnamento. La Madre di Dio ci aiuti. Vogliamo confessare che veramente, realmente Lei è scesa nella nostra storia e ha aperto per noi le porte della verità, della luce, della giustizia, della pace.                                             </w:t>
      </w:r>
      <w:r w:rsidR="006B6D08">
        <w:rPr>
          <w:rFonts w:ascii="Arial" w:hAnsi="Arial" w:cs="Arial"/>
          <w:b/>
        </w:rPr>
        <w:t>1</w:t>
      </w:r>
      <w:r w:rsidR="006C4E55">
        <w:rPr>
          <w:rFonts w:ascii="Arial" w:hAnsi="Arial" w:cs="Arial"/>
          <w:b/>
        </w:rPr>
        <w:t>7</w:t>
      </w:r>
      <w:r w:rsidR="00530D9E">
        <w:rPr>
          <w:rFonts w:ascii="Arial" w:hAnsi="Arial" w:cs="Arial"/>
          <w:b/>
        </w:rPr>
        <w:t xml:space="preserve"> Novembre </w:t>
      </w:r>
      <w:r w:rsidR="009E2101" w:rsidRPr="00E467BF">
        <w:rPr>
          <w:rFonts w:ascii="Arial" w:hAnsi="Arial" w:cs="Arial"/>
          <w:b/>
        </w:rPr>
        <w:t>202</w:t>
      </w:r>
      <w:r w:rsidR="009E2101">
        <w:rPr>
          <w:rFonts w:ascii="Arial" w:hAnsi="Arial" w:cs="Arial"/>
          <w:b/>
        </w:rPr>
        <w:t>4</w:t>
      </w:r>
    </w:p>
    <w:sectPr w:rsidR="00484E38" w:rsidRPr="002F7471" w:rsidSect="006D26A3">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3599"/>
    <w:rsid w:val="00094004"/>
    <w:rsid w:val="0009434D"/>
    <w:rsid w:val="00094ADB"/>
    <w:rsid w:val="000956C8"/>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78E"/>
    <w:rsid w:val="006D0EB2"/>
    <w:rsid w:val="006D26A3"/>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501F"/>
    <w:rsid w:val="00AC671E"/>
    <w:rsid w:val="00AC6D28"/>
    <w:rsid w:val="00AD071B"/>
    <w:rsid w:val="00AD117F"/>
    <w:rsid w:val="00AD1495"/>
    <w:rsid w:val="00AD14D4"/>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1EC"/>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3D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B7414"/>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913</Words>
  <Characters>5209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2024-06-06T09:52:00Z</dcterms:created>
  <dcterms:modified xsi:type="dcterms:W3CDTF">2024-06-08T08:30:00Z</dcterms:modified>
</cp:coreProperties>
</file>